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B84" w:rsidRDefault="008D2B84" w:rsidP="008D2B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ФНПР</w:t>
      </w:r>
    </w:p>
    <w:p w:rsidR="008D2B84" w:rsidRDefault="008D2B84" w:rsidP="008D2B84">
      <w:pPr>
        <w:pStyle w:val="Standard"/>
        <w:jc w:val="center"/>
        <w:rPr>
          <w:b/>
          <w:bCs/>
          <w:sz w:val="28"/>
          <w:szCs w:val="28"/>
        </w:rPr>
      </w:pPr>
    </w:p>
    <w:p w:rsidR="008D2B84" w:rsidRDefault="008D2B84" w:rsidP="008D2B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Нижегородская областная организация</w:t>
      </w:r>
    </w:p>
    <w:p w:rsidR="008D2B84" w:rsidRDefault="008D2B84" w:rsidP="008D2B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Общероссийского профсоюза работников культуры</w:t>
      </w:r>
    </w:p>
    <w:p w:rsidR="008D2B84" w:rsidRDefault="008D2B84" w:rsidP="008D2B84">
      <w:pPr>
        <w:pStyle w:val="Standard"/>
        <w:jc w:val="center"/>
        <w:rPr>
          <w:b/>
          <w:bCs/>
          <w:sz w:val="28"/>
          <w:szCs w:val="28"/>
        </w:rPr>
      </w:pPr>
    </w:p>
    <w:p w:rsidR="008D2B84" w:rsidRDefault="008D2B84" w:rsidP="008D2B84">
      <w:pPr>
        <w:pStyle w:val="Standard"/>
        <w:jc w:val="center"/>
      </w:pPr>
      <w:bookmarkStart w:id="0" w:name="_Hlk208834462"/>
      <w:r>
        <w:rPr>
          <w:b/>
          <w:bCs/>
          <w:sz w:val="28"/>
          <w:szCs w:val="28"/>
          <w:lang w:val="en-US"/>
        </w:rPr>
        <w:t>XXIV</w:t>
      </w:r>
      <w:r w:rsidRPr="008D2B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КОНФЕРЕНЦИЯ</w:t>
      </w:r>
    </w:p>
    <w:p w:rsidR="008D2B84" w:rsidRDefault="008D2B84" w:rsidP="008D2B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D2B84" w:rsidRDefault="008D2B84" w:rsidP="008D2B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:rsidR="008D2B84" w:rsidRDefault="008D2B84" w:rsidP="008D2B84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D2B84" w:rsidRDefault="008D2B84" w:rsidP="008D2B84">
      <w:pPr>
        <w:rPr>
          <w:sz w:val="28"/>
          <w:szCs w:val="28"/>
        </w:rPr>
      </w:pPr>
      <w:r>
        <w:rPr>
          <w:sz w:val="28"/>
          <w:szCs w:val="28"/>
        </w:rPr>
        <w:t xml:space="preserve"> 4 сентября 2025 г.</w:t>
      </w:r>
      <w:r>
        <w:rPr>
          <w:b/>
          <w:bCs/>
          <w:sz w:val="28"/>
          <w:szCs w:val="28"/>
        </w:rPr>
        <w:t xml:space="preserve"> </w:t>
      </w:r>
      <w:r w:rsidRPr="008D2B84"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№ 1</w:t>
      </w:r>
    </w:p>
    <w:bookmarkEnd w:id="0"/>
    <w:p w:rsidR="008D2B84" w:rsidRDefault="008D2B84" w:rsidP="008D2B84">
      <w:pPr>
        <w:rPr>
          <w:sz w:val="28"/>
          <w:szCs w:val="28"/>
        </w:rPr>
      </w:pPr>
    </w:p>
    <w:p w:rsidR="008D2B84" w:rsidRDefault="008D2B84" w:rsidP="008D2B84">
      <w:pPr>
        <w:rPr>
          <w:sz w:val="28"/>
          <w:szCs w:val="28"/>
        </w:rPr>
      </w:pPr>
    </w:p>
    <w:p w:rsidR="008D2B84" w:rsidRDefault="008D2B84" w:rsidP="008D2B84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деятельности Нижегородской областной организации Общероссийского профсоюза работников культуры в 2020-2025 </w:t>
      </w:r>
      <w:proofErr w:type="spellStart"/>
      <w:r>
        <w:rPr>
          <w:b/>
          <w:bCs/>
          <w:sz w:val="28"/>
          <w:szCs w:val="28"/>
        </w:rPr>
        <w:t>г.г</w:t>
      </w:r>
      <w:proofErr w:type="spellEnd"/>
      <w:r>
        <w:rPr>
          <w:b/>
          <w:bCs/>
          <w:sz w:val="28"/>
          <w:szCs w:val="28"/>
        </w:rPr>
        <w:t xml:space="preserve">. и о задачах по защите трудовых прав и социально-экономических интересов членов профсоюза на 2025-2030 </w:t>
      </w:r>
      <w:proofErr w:type="spellStart"/>
      <w:r>
        <w:rPr>
          <w:b/>
          <w:bCs/>
          <w:sz w:val="28"/>
          <w:szCs w:val="28"/>
        </w:rPr>
        <w:t>г.г</w:t>
      </w:r>
      <w:proofErr w:type="spellEnd"/>
      <w:r>
        <w:rPr>
          <w:b/>
          <w:bCs/>
          <w:sz w:val="28"/>
          <w:szCs w:val="28"/>
        </w:rPr>
        <w:t>.</w:t>
      </w:r>
    </w:p>
    <w:p w:rsidR="008D2B84" w:rsidRDefault="008D2B84" w:rsidP="008D2B84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                               </w:t>
      </w:r>
    </w:p>
    <w:p w:rsidR="008D2B84" w:rsidRDefault="008D2B84" w:rsidP="008D2B84">
      <w:pPr>
        <w:pStyle w:val="Standard"/>
        <w:spacing w:line="100" w:lineRule="atLeast"/>
        <w:jc w:val="both"/>
      </w:pPr>
      <w:r>
        <w:rPr>
          <w:rFonts w:eastAsia="Times New Roman"/>
          <w:sz w:val="28"/>
          <w:szCs w:val="34"/>
        </w:rPr>
        <w:t xml:space="preserve">     </w:t>
      </w:r>
      <w:r>
        <w:rPr>
          <w:sz w:val="28"/>
          <w:szCs w:val="34"/>
          <w:lang w:val="en-US"/>
        </w:rPr>
        <w:t>XXIV</w:t>
      </w:r>
      <w:r>
        <w:rPr>
          <w:sz w:val="28"/>
          <w:szCs w:val="34"/>
        </w:rPr>
        <w:t xml:space="preserve"> Конференция, </w:t>
      </w:r>
      <w:r>
        <w:rPr>
          <w:sz w:val="28"/>
          <w:szCs w:val="28"/>
        </w:rPr>
        <w:t xml:space="preserve">заслушав и обсудив доклады областного комитета профсоюза и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- ревизионной комиссии, отмечает,</w:t>
      </w:r>
      <w:r>
        <w:rPr>
          <w:sz w:val="28"/>
          <w:szCs w:val="34"/>
        </w:rPr>
        <w:t xml:space="preserve"> что Нижегородская областная организация Общероссийского профсоюза работников культуры (далее НОООПРК) в отчетном периоде 2020-2025гг. осуществляла постоянную деятельность по организационному укреплению и сохранению профсоюзного членства, защите трудовых прав и социально-экономических интересов работников культуры, развитию социального партнерства.</w:t>
      </w:r>
    </w:p>
    <w:p w:rsidR="008D2B84" w:rsidRDefault="008D2B84" w:rsidP="008D2B84">
      <w:pPr>
        <w:pStyle w:val="Standard"/>
        <w:spacing w:line="100" w:lineRule="atLeast"/>
        <w:jc w:val="both"/>
      </w:pPr>
      <w:r>
        <w:rPr>
          <w:rFonts w:eastAsia="Times New Roman"/>
          <w:sz w:val="28"/>
          <w:szCs w:val="34"/>
        </w:rPr>
        <w:t xml:space="preserve">     </w:t>
      </w:r>
      <w:r>
        <w:rPr>
          <w:sz w:val="28"/>
          <w:szCs w:val="34"/>
        </w:rPr>
        <w:t>В настоящее время НОООПРК объединяет 245 первичных профорганизаций учреждений культуры, где работают 12023 человека, из них членов профсоюза 6014 человек — это 50 % от числа работающих в учреждениях культуры.</w:t>
      </w:r>
    </w:p>
    <w:p w:rsidR="008D2B84" w:rsidRDefault="008D2B84" w:rsidP="008D2B84">
      <w:pPr>
        <w:pStyle w:val="Standard"/>
        <w:spacing w:line="100" w:lineRule="atLeast"/>
        <w:jc w:val="both"/>
      </w:pPr>
      <w:r>
        <w:rPr>
          <w:rFonts w:eastAsia="Times New Roman"/>
          <w:sz w:val="28"/>
          <w:szCs w:val="34"/>
        </w:rPr>
        <w:t xml:space="preserve">      </w:t>
      </w:r>
      <w:r>
        <w:rPr>
          <w:sz w:val="28"/>
          <w:szCs w:val="34"/>
        </w:rPr>
        <w:t>За 2020-2025 гг. состоялось 8 Пленумов и 44 заседания президиума НОООРПРК. Работниками обкома профсоюза осуществлено 31 командировка в районы Нижегородской области для встреч с работниками культуры по информированию о деятельности профсоюза, оказанию практической помощи председателям членских профорганизаций по организационным и правовым вопросам, заключению коллективных договоров и Соглашений, обучению профактива.</w:t>
      </w:r>
    </w:p>
    <w:p w:rsidR="008D2B84" w:rsidRDefault="008D2B84" w:rsidP="008D2B84">
      <w:pPr>
        <w:pStyle w:val="Standard"/>
        <w:spacing w:line="100" w:lineRule="atLeast"/>
        <w:jc w:val="both"/>
      </w:pPr>
      <w:r>
        <w:rPr>
          <w:rFonts w:eastAsia="Times New Roman"/>
          <w:sz w:val="28"/>
          <w:szCs w:val="34"/>
        </w:rPr>
        <w:t xml:space="preserve">         </w:t>
      </w:r>
      <w:r>
        <w:rPr>
          <w:sz w:val="28"/>
          <w:szCs w:val="34"/>
        </w:rPr>
        <w:t>Процент охвата членов профсоюза Коллективными договорами 96 %.</w:t>
      </w:r>
    </w:p>
    <w:p w:rsidR="008D2B84" w:rsidRDefault="008D2B84" w:rsidP="008D2B84">
      <w:pPr>
        <w:pStyle w:val="Standard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Обком профсоюза последовательно, отстаивал интересы работников, строил свою работу в тесном взаимодействии с ЦК Общероссийского профсоюза работников культуры, Нижегородским областным союзом организаций профсоюзов «Облсовпроф», региональными организациями Общероссийского профсоюза работников культуры, а также органами законодательной и исполнительной власти Нижегородской области, отраслевым министерством, руководителями отделов культуры в муниципалитетах, работодателями на принципах сотрудничества и социального партнерства.</w:t>
      </w:r>
    </w:p>
    <w:p w:rsidR="008D2B84" w:rsidRDefault="008D2B84" w:rsidP="008D2B84">
      <w:pPr>
        <w:pStyle w:val="Standard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внимание уделялось вопросам заработной платы работников, совершенствованию контроля охраны труда, оздоровлению работников и членов </w:t>
      </w:r>
      <w:r>
        <w:rPr>
          <w:sz w:val="28"/>
          <w:szCs w:val="28"/>
        </w:rPr>
        <w:lastRenderedPageBreak/>
        <w:t>их семей, правозащитной деятельности, обучению профсоюзного актива, информационного обеспечения деятельности организаций, поощрению профсоюзного актива. Обком профсоюза постоянно контролирует вопросы своевременности и уровня оплаты труда, сохранение рабочих мест, рост численности профсоюза.</w:t>
      </w:r>
    </w:p>
    <w:p w:rsidR="008D2B84" w:rsidRDefault="008D2B84" w:rsidP="008D2B84">
      <w:pPr>
        <w:pStyle w:val="Standard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достигнуты положительные результаты по заработной плате работников:</w:t>
      </w:r>
    </w:p>
    <w:p w:rsidR="008D2B84" w:rsidRDefault="008D2B84" w:rsidP="008D2B84">
      <w:pPr>
        <w:pStyle w:val="Standard"/>
        <w:numPr>
          <w:ilvl w:val="0"/>
          <w:numId w:val="2"/>
        </w:numPr>
        <w:spacing w:line="100" w:lineRule="atLeast"/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средняя заработная плата работников культуры </w:t>
      </w:r>
      <w:proofErr w:type="gramStart"/>
      <w:r>
        <w:rPr>
          <w:sz w:val="28"/>
          <w:szCs w:val="28"/>
        </w:rPr>
        <w:t>области  выросла</w:t>
      </w:r>
      <w:proofErr w:type="gramEnd"/>
      <w:r>
        <w:rPr>
          <w:sz w:val="28"/>
          <w:szCs w:val="28"/>
        </w:rPr>
        <w:t xml:space="preserve"> в  1,8 раза с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Lucida Sans Unicode" w:cs="Times New Roman"/>
          <w:sz w:val="28"/>
          <w:szCs w:val="28"/>
        </w:rPr>
        <w:t>33181р.</w:t>
      </w:r>
      <w:r>
        <w:rPr>
          <w:rFonts w:cs="Times New Roman"/>
          <w:sz w:val="28"/>
          <w:szCs w:val="28"/>
        </w:rPr>
        <w:t xml:space="preserve"> в 2020 году до </w:t>
      </w:r>
      <w:r>
        <w:rPr>
          <w:rFonts w:eastAsia="Lucida Sans Unicode" w:cs="Times New Roman"/>
          <w:sz w:val="28"/>
          <w:szCs w:val="28"/>
        </w:rPr>
        <w:t>60707</w:t>
      </w:r>
      <w:r>
        <w:rPr>
          <w:rFonts w:cs="Times New Roman"/>
          <w:sz w:val="28"/>
          <w:szCs w:val="28"/>
        </w:rPr>
        <w:t xml:space="preserve"> р. по итогам 2024 г.</w:t>
      </w:r>
    </w:p>
    <w:p w:rsidR="008D2B84" w:rsidRDefault="008D2B84" w:rsidP="008D2B84">
      <w:pPr>
        <w:pStyle w:val="Standard"/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средняя заработная плата работников государственных учреждений </w:t>
      </w:r>
      <w:proofErr w:type="gramStart"/>
      <w:r>
        <w:rPr>
          <w:rFonts w:cs="Times New Roman"/>
          <w:sz w:val="28"/>
          <w:szCs w:val="28"/>
        </w:rPr>
        <w:t>культуры  -</w:t>
      </w:r>
      <w:proofErr w:type="gramEnd"/>
      <w:r>
        <w:rPr>
          <w:rFonts w:cs="Times New Roman"/>
          <w:sz w:val="28"/>
          <w:szCs w:val="28"/>
        </w:rPr>
        <w:t xml:space="preserve"> с 47431 р. в 2020 г. до 98549 р. по итогам 2024 г.</w:t>
      </w:r>
    </w:p>
    <w:p w:rsidR="008D2B84" w:rsidRDefault="008D2B84" w:rsidP="008D2B84">
      <w:pPr>
        <w:pStyle w:val="Standard"/>
        <w:numPr>
          <w:ilvl w:val="0"/>
          <w:numId w:val="3"/>
        </w:numPr>
        <w:spacing w:line="100" w:lineRule="atLeast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средняя заработная плата работников муниципальных учреждений культуры — с 30270 р. в 2020 г. до 52422 р. по итогам 2024 г.</w:t>
      </w:r>
    </w:p>
    <w:p w:rsidR="008D2B84" w:rsidRDefault="008D2B84" w:rsidP="008D2B84">
      <w:pPr>
        <w:pStyle w:val="Standard"/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средняя заработная плата педагогических работников муниципальных организаций дополнительного образования — с 35329 р. в 2020 г. до 59020 р. по итогам 2024 г.</w:t>
      </w:r>
    </w:p>
    <w:p w:rsidR="008D2B84" w:rsidRDefault="008D2B84" w:rsidP="008D2B84">
      <w:pPr>
        <w:pStyle w:val="Standard"/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средняя заработная плата преподавателей государственных организаций профессионального образования — с 31302 р. в 2020 г. до 60620 р. по итогам 2024 г.</w:t>
      </w:r>
    </w:p>
    <w:p w:rsidR="008D2B84" w:rsidRDefault="008D2B84" w:rsidP="008D2B84">
      <w:pPr>
        <w:pStyle w:val="Standard"/>
        <w:spacing w:line="100" w:lineRule="atLeast"/>
        <w:jc w:val="both"/>
      </w:pPr>
    </w:p>
    <w:p w:rsidR="008D2B84" w:rsidRDefault="008D2B84" w:rsidP="008D2B84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Соблюдаются сроки выплаты заработной платы;</w:t>
      </w:r>
    </w:p>
    <w:p w:rsidR="008D2B84" w:rsidRDefault="008D2B84" w:rsidP="008D2B84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2B84" w:rsidRDefault="008D2B84" w:rsidP="008D2B84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партнерство стало основным инструментом решения проблем;</w:t>
      </w:r>
    </w:p>
    <w:p w:rsidR="008D2B84" w:rsidRDefault="008D2B84" w:rsidP="008D2B84">
      <w:pPr>
        <w:pStyle w:val="Standard"/>
        <w:spacing w:line="100" w:lineRule="atLeast"/>
        <w:jc w:val="both"/>
        <w:rPr>
          <w:sz w:val="28"/>
          <w:szCs w:val="28"/>
        </w:rPr>
      </w:pP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</w:pPr>
      <w:r>
        <w:rPr>
          <w:rFonts w:cs="Times New Roman"/>
          <w:sz w:val="28"/>
          <w:szCs w:val="28"/>
        </w:rPr>
        <w:t>Бесплатную юридическую консультацию получили 616 членов профсоюза, э</w:t>
      </w:r>
      <w:r>
        <w:rPr>
          <w:rFonts w:eastAsia="Lucida Sans Unicode" w:cs="Times New Roman"/>
          <w:bCs/>
          <w:sz w:val="28"/>
          <w:szCs w:val="28"/>
          <w:lang w:eastAsia="fa-IR" w:bidi="fa-IR"/>
        </w:rPr>
        <w:t>кономическая эффективность всех форм правозащитной деятельности областной организации составила 2 629 003 рублей;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</w:pPr>
      <w:r>
        <w:rPr>
          <w:rFonts w:eastAsia="Lucida Sans Unicode" w:cs="Times New Roman"/>
          <w:bCs/>
          <w:sz w:val="28"/>
          <w:szCs w:val="28"/>
          <w:lang w:eastAsia="fa-IR" w:bidi="fa-IR"/>
        </w:rPr>
        <w:t>В</w:t>
      </w:r>
      <w:r>
        <w:rPr>
          <w:sz w:val="28"/>
          <w:szCs w:val="28"/>
        </w:rPr>
        <w:t xml:space="preserve"> обкоме профсоюза ведется работа по обучению профсоюзного актива;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</w:pPr>
      <w:r>
        <w:rPr>
          <w:rStyle w:val="3"/>
          <w:rFonts w:eastAsia="Times New Roman"/>
          <w:szCs w:val="28"/>
        </w:rPr>
        <w:t>У</w:t>
      </w:r>
      <w:r>
        <w:rPr>
          <w:sz w:val="28"/>
          <w:szCs w:val="28"/>
        </w:rPr>
        <w:t xml:space="preserve">далось добиться положительных результатов по оплате труда преподавателей СПО.                                                 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Стабильно низким остается производственный травматизм;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Проводится диспансеризация работников;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>Были сохранены дотации областной организации на летний отдых детей, на новогодние представления;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proofErr w:type="gramStart"/>
      <w:r>
        <w:rPr>
          <w:sz w:val="28"/>
          <w:szCs w:val="28"/>
        </w:rPr>
        <w:t>447  человек</w:t>
      </w:r>
      <w:proofErr w:type="gramEnd"/>
      <w:r>
        <w:rPr>
          <w:sz w:val="28"/>
          <w:szCs w:val="28"/>
        </w:rPr>
        <w:t xml:space="preserve">  отдохнуло  по льготным профсоюзным путевкам;   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</w:pPr>
      <w:r>
        <w:rPr>
          <w:sz w:val="28"/>
          <w:szCs w:val="28"/>
        </w:rPr>
        <w:t xml:space="preserve">403 </w:t>
      </w:r>
      <w:r>
        <w:rPr>
          <w:rFonts w:eastAsia="Lucida Sans Unicode" w:cs="Times New Roman"/>
          <w:color w:val="333333"/>
          <w:sz w:val="28"/>
          <w:szCs w:val="28"/>
        </w:rPr>
        <w:t xml:space="preserve">человека воспользовались автобусными турами на Черное море, организованными областным профсоюзом работников культуры.            </w:t>
      </w:r>
    </w:p>
    <w:p w:rsidR="008D2B84" w:rsidRP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 w:rsidRPr="008D2B84">
        <w:rPr>
          <w:rFonts w:eastAsia="Lucida Sans Unicode" w:cs="Times New Roman"/>
          <w:color w:val="333333"/>
          <w:sz w:val="28"/>
          <w:szCs w:val="28"/>
        </w:rPr>
        <w:t>О</w:t>
      </w:r>
      <w:r w:rsidRPr="008D2B84">
        <w:rPr>
          <w:rStyle w:val="3"/>
          <w:rFonts w:eastAsia="Times New Roman"/>
          <w:sz w:val="28"/>
          <w:szCs w:val="28"/>
        </w:rPr>
        <w:t>бластная организация выступила в качестве организатора и соучредителя 20 Конкурсов профсоюзной и профессиональной тематики.</w:t>
      </w:r>
    </w:p>
    <w:p w:rsidR="008D2B84" w:rsidRP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 w:rsidRPr="008D2B84">
        <w:rPr>
          <w:rStyle w:val="3"/>
          <w:rFonts w:eastAsia="Times New Roman"/>
          <w:sz w:val="28"/>
          <w:szCs w:val="28"/>
        </w:rPr>
        <w:t xml:space="preserve"> Ведется активная информационная работа.      </w:t>
      </w:r>
    </w:p>
    <w:p w:rsidR="008D2B84" w:rsidRP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 w:rsidRPr="008D2B84">
        <w:rPr>
          <w:rStyle w:val="3"/>
          <w:rFonts w:eastAsia="Times New Roman"/>
          <w:sz w:val="28"/>
          <w:szCs w:val="28"/>
        </w:rPr>
        <w:lastRenderedPageBreak/>
        <w:t xml:space="preserve"> Проводятся культурно-массовые и физкультурно-оздоровительные мероприятия. 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ДШИ Нижегородской области исключены из эксперимента по ПФДО, для преподавателей облегчен процесс аттестации на первую, высшую категории.              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</w:pPr>
      <w:r>
        <w:rPr>
          <w:sz w:val="28"/>
          <w:szCs w:val="28"/>
        </w:rPr>
        <w:t xml:space="preserve">Фондом социальной поддержки (дополнительное удешевление стоимости льготных </w:t>
      </w:r>
      <w:proofErr w:type="spellStart"/>
      <w:r>
        <w:rPr>
          <w:sz w:val="28"/>
          <w:szCs w:val="28"/>
        </w:rPr>
        <w:t>санаторно</w:t>
      </w:r>
      <w:proofErr w:type="spellEnd"/>
      <w:r>
        <w:rPr>
          <w:sz w:val="28"/>
          <w:szCs w:val="28"/>
        </w:rPr>
        <w:t xml:space="preserve"> — курортных путевок для членов профсоюза) воспользовались 39 человек; 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36 человек получили возмещение по Положению «О страховом пособии для членов профсоюза в случае временной потери трудоспособности»;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33 человека получили средства из Фонда Солидарности.  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Ежегодно дотациями областной организации на детский оздоровительный отдых пользуются до 30 человек.   </w:t>
      </w:r>
    </w:p>
    <w:p w:rsidR="008D2B84" w:rsidRDefault="008D2B84" w:rsidP="008D2B84">
      <w:pPr>
        <w:pStyle w:val="Standard"/>
        <w:widowControl/>
        <w:tabs>
          <w:tab w:val="left" w:pos="1440"/>
        </w:tabs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Профсоюзными наградами всех уровней, в том числе Почетной грамотой Министерства культуры Нижегородской области и Нижегородской областной организации Общероссийского профсоюза работников культуры награждены 642 человека.</w:t>
      </w:r>
    </w:p>
    <w:p w:rsidR="008D2B84" w:rsidRDefault="008D2B84" w:rsidP="008D2B84">
      <w:pPr>
        <w:pStyle w:val="Standard"/>
        <w:spacing w:line="100" w:lineRule="atLeast"/>
        <w:jc w:val="both"/>
      </w:pP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>Вместе с тем Конференция отмечает, что областной организации профсоюза не удалось достичь:</w:t>
      </w:r>
    </w:p>
    <w:p w:rsidR="008D2B84" w:rsidRDefault="008D2B84" w:rsidP="008D2B84">
      <w:pPr>
        <w:pStyle w:val="Standard"/>
        <w:spacing w:line="100" w:lineRule="atLeast"/>
        <w:jc w:val="both"/>
      </w:pP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-    значительного роста реального уровня жизни работников культуры.</w:t>
      </w:r>
    </w:p>
    <w:p w:rsidR="008D2B84" w:rsidRDefault="008D2B84" w:rsidP="008D2B84">
      <w:pPr>
        <w:pStyle w:val="Standard"/>
        <w:numPr>
          <w:ilvl w:val="0"/>
          <w:numId w:val="5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решения проблемы назначения пенсии за выслугу лет для преподавателей дополнительного образования;</w:t>
      </w:r>
    </w:p>
    <w:p w:rsidR="008D2B84" w:rsidRDefault="008D2B84" w:rsidP="008D2B84">
      <w:pPr>
        <w:pStyle w:val="Standard"/>
        <w:numPr>
          <w:ilvl w:val="0"/>
          <w:numId w:val="6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создания надлежащих условий для труда каждого работника;</w:t>
      </w:r>
    </w:p>
    <w:p w:rsidR="008D2B84" w:rsidRDefault="008D2B84" w:rsidP="008D2B84">
      <w:pPr>
        <w:pStyle w:val="Standard"/>
        <w:numPr>
          <w:ilvl w:val="0"/>
          <w:numId w:val="6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действенного повсеместного контроля за соблюдением трудового законодательства;</w:t>
      </w:r>
    </w:p>
    <w:p w:rsidR="008D2B84" w:rsidRDefault="008D2B84" w:rsidP="008D2B84">
      <w:pPr>
        <w:pStyle w:val="Standard"/>
        <w:numPr>
          <w:ilvl w:val="0"/>
          <w:numId w:val="6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роста рядов Профсоюза.</w:t>
      </w:r>
    </w:p>
    <w:p w:rsidR="008D2B84" w:rsidRDefault="008D2B84" w:rsidP="008D2B84">
      <w:pPr>
        <w:pStyle w:val="Standard"/>
        <w:spacing w:line="100" w:lineRule="atLeast"/>
        <w:ind w:left="720" w:hanging="360"/>
        <w:jc w:val="both"/>
        <w:rPr>
          <w:sz w:val="28"/>
          <w:szCs w:val="28"/>
        </w:rPr>
      </w:pPr>
    </w:p>
    <w:p w:rsidR="008D2B84" w:rsidRDefault="008D2B84" w:rsidP="008D2B84">
      <w:pPr>
        <w:pStyle w:val="Standard"/>
        <w:spacing w:line="100" w:lineRule="atLeast"/>
        <w:ind w:left="720" w:hanging="360"/>
        <w:jc w:val="both"/>
        <w:rPr>
          <w:sz w:val="28"/>
          <w:szCs w:val="28"/>
        </w:rPr>
      </w:pPr>
    </w:p>
    <w:p w:rsidR="008D2B84" w:rsidRDefault="008D2B84" w:rsidP="008D2B84">
      <w:pPr>
        <w:pStyle w:val="Standard"/>
        <w:spacing w:line="100" w:lineRule="atLeast"/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XXIV</w:t>
      </w:r>
      <w:r>
        <w:rPr>
          <w:sz w:val="28"/>
          <w:szCs w:val="28"/>
        </w:rPr>
        <w:t xml:space="preserve"> Отчетно-выборная Конференция Нижегородской областной организации Общероссийского профсоюза работников культуры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D2B84" w:rsidRDefault="008D2B84" w:rsidP="008D2B84">
      <w:pPr>
        <w:pStyle w:val="Standard"/>
        <w:tabs>
          <w:tab w:val="left" w:pos="993"/>
        </w:tabs>
        <w:spacing w:before="120" w:line="100" w:lineRule="atLeast"/>
        <w:jc w:val="both"/>
      </w:pPr>
      <w:r>
        <w:rPr>
          <w:sz w:val="28"/>
          <w:szCs w:val="28"/>
        </w:rPr>
        <w:t xml:space="preserve">1. Признать работу Нижегородского областного комитета профсоюза за отчетный период </w:t>
      </w:r>
      <w:r>
        <w:rPr>
          <w:b/>
          <w:bCs/>
          <w:sz w:val="28"/>
          <w:szCs w:val="28"/>
        </w:rPr>
        <w:t>удовлетворительной.</w:t>
      </w:r>
    </w:p>
    <w:p w:rsidR="008D2B84" w:rsidRDefault="008D2B84" w:rsidP="008D2B84">
      <w:pPr>
        <w:pStyle w:val="Standard"/>
        <w:tabs>
          <w:tab w:val="left" w:pos="993"/>
        </w:tabs>
        <w:spacing w:before="120" w:line="100" w:lineRule="atLeast"/>
        <w:jc w:val="both"/>
      </w:pPr>
      <w:r>
        <w:rPr>
          <w:sz w:val="28"/>
          <w:szCs w:val="28"/>
        </w:rPr>
        <w:t xml:space="preserve">2. Отчет ревизионной комиссии </w:t>
      </w:r>
      <w:r>
        <w:rPr>
          <w:b/>
          <w:bCs/>
          <w:sz w:val="28"/>
          <w:szCs w:val="28"/>
        </w:rPr>
        <w:t>утвердить.</w:t>
      </w:r>
    </w:p>
    <w:p w:rsidR="008D2B84" w:rsidRDefault="008D2B84" w:rsidP="008D2B84">
      <w:pPr>
        <w:pStyle w:val="Standard"/>
        <w:tabs>
          <w:tab w:val="left" w:pos="993"/>
        </w:tabs>
        <w:spacing w:before="120" w:line="100" w:lineRule="atLeast"/>
        <w:jc w:val="both"/>
        <w:rPr>
          <w:sz w:val="28"/>
        </w:rPr>
      </w:pPr>
      <w:r>
        <w:rPr>
          <w:sz w:val="28"/>
        </w:rPr>
        <w:t>3. Главными задачами областной профсоюзной организации на предстоящий период считать:</w:t>
      </w:r>
    </w:p>
    <w:p w:rsidR="008D2B84" w:rsidRDefault="008D2B84" w:rsidP="008D2B84">
      <w:pPr>
        <w:pStyle w:val="Standard"/>
        <w:numPr>
          <w:ilvl w:val="0"/>
          <w:numId w:val="8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повышение уровня жизни членов профсоюза;</w:t>
      </w:r>
    </w:p>
    <w:p w:rsidR="008D2B84" w:rsidRDefault="008D2B84" w:rsidP="008D2B84">
      <w:pPr>
        <w:pStyle w:val="Standard"/>
        <w:numPr>
          <w:ilvl w:val="0"/>
          <w:numId w:val="9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создание безопасных условий труда, условий для реализации</w:t>
      </w:r>
    </w:p>
    <w:p w:rsidR="008D2B84" w:rsidRDefault="008D2B84" w:rsidP="008D2B84">
      <w:pPr>
        <w:pStyle w:val="Standard"/>
        <w:spacing w:line="100" w:lineRule="atLeast"/>
        <w:jc w:val="both"/>
      </w:pPr>
      <w:r>
        <w:rPr>
          <w:rFonts w:eastAsia="Times New Roman"/>
          <w:sz w:val="28"/>
        </w:rPr>
        <w:t xml:space="preserve">                 </w:t>
      </w:r>
      <w:r>
        <w:rPr>
          <w:sz w:val="28"/>
        </w:rPr>
        <w:t>профессиональных, творческих возможностей членов профсоюза;</w:t>
      </w:r>
    </w:p>
    <w:p w:rsidR="008D2B84" w:rsidRDefault="008D2B84" w:rsidP="008D2B84">
      <w:pPr>
        <w:pStyle w:val="Standard"/>
        <w:numPr>
          <w:ilvl w:val="0"/>
          <w:numId w:val="9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сохранение и укрепление областной профсоюзной организации;</w:t>
      </w:r>
    </w:p>
    <w:p w:rsidR="008D2B84" w:rsidRDefault="008D2B84" w:rsidP="008D2B84">
      <w:pPr>
        <w:pStyle w:val="Standard"/>
        <w:numPr>
          <w:ilvl w:val="0"/>
          <w:numId w:val="9"/>
        </w:numPr>
        <w:spacing w:line="100" w:lineRule="atLeast"/>
        <w:ind w:left="0" w:firstLine="708"/>
        <w:jc w:val="both"/>
      </w:pPr>
      <w:r>
        <w:rPr>
          <w:sz w:val="28"/>
        </w:rPr>
        <w:t>совершенствование защитных функций</w:t>
      </w:r>
      <w:r>
        <w:rPr>
          <w:sz w:val="28"/>
          <w:lang w:val="en-US"/>
        </w:rPr>
        <w:t xml:space="preserve"> </w:t>
      </w:r>
      <w:r>
        <w:rPr>
          <w:sz w:val="28"/>
        </w:rPr>
        <w:t>профсоюза;</w:t>
      </w:r>
    </w:p>
    <w:p w:rsidR="008D2B84" w:rsidRDefault="008D2B84" w:rsidP="008D2B84">
      <w:pPr>
        <w:pStyle w:val="Standard"/>
        <w:numPr>
          <w:ilvl w:val="0"/>
          <w:numId w:val="9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развитие социального партнерства;</w:t>
      </w:r>
    </w:p>
    <w:p w:rsidR="008D2B84" w:rsidRDefault="008D2B84" w:rsidP="008D2B84">
      <w:pPr>
        <w:pStyle w:val="Standard"/>
        <w:numPr>
          <w:ilvl w:val="0"/>
          <w:numId w:val="9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lastRenderedPageBreak/>
        <w:t>увеличение профсоюзного членства.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</w:pPr>
      <w:r>
        <w:rPr>
          <w:rFonts w:eastAsia="Times New Roman"/>
          <w:sz w:val="28"/>
        </w:rPr>
        <w:t xml:space="preserve"> </w:t>
      </w:r>
      <w:r>
        <w:rPr>
          <w:sz w:val="28"/>
        </w:rPr>
        <w:t>Для реализации этих задач Комитету Нижегородской областной организации профсоюза работников культуры, совместно с выборными органами территориальных, первичных профсоюзных организаций продолжить работу по следующим направлениям: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В области оплаты труда:</w:t>
      </w:r>
    </w:p>
    <w:p w:rsidR="008D2B84" w:rsidRDefault="008D2B84" w:rsidP="008D2B84">
      <w:pPr>
        <w:pStyle w:val="Standard"/>
        <w:numPr>
          <w:ilvl w:val="0"/>
          <w:numId w:val="11"/>
        </w:numPr>
        <w:spacing w:line="100" w:lineRule="atLeast"/>
        <w:ind w:left="0" w:firstLine="708"/>
        <w:jc w:val="both"/>
      </w:pPr>
      <w:r>
        <w:rPr>
          <w:sz w:val="28"/>
        </w:rPr>
        <w:t xml:space="preserve">продолжить работу с органами законодательной и исполнительной власти по вопросам регулирования заработной платы и социальной защиты работников государственных и муниципальных учреждений культуры; </w:t>
      </w:r>
      <w:r>
        <w:rPr>
          <w:sz w:val="28"/>
          <w:szCs w:val="28"/>
        </w:rPr>
        <w:t>по недопущению нарушений действующего законодательства, необоснованного сокращения финансирования учреждений и штатов сотрудников.</w:t>
      </w:r>
    </w:p>
    <w:p w:rsidR="008D2B84" w:rsidRDefault="008D2B84" w:rsidP="008D2B84">
      <w:pPr>
        <w:pStyle w:val="Standard"/>
        <w:numPr>
          <w:ilvl w:val="0"/>
          <w:numId w:val="12"/>
        </w:numPr>
        <w:spacing w:line="100" w:lineRule="atLeast"/>
        <w:ind w:left="0" w:firstLine="708"/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контролировать выплаты по заработной плате, не допускать сокращения оплаты труда.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</w:pPr>
    </w:p>
    <w:p w:rsidR="008D2B84" w:rsidRDefault="008D2B84" w:rsidP="008D2B84">
      <w:pPr>
        <w:pStyle w:val="Standard"/>
        <w:spacing w:line="100" w:lineRule="atLeast"/>
        <w:ind w:firstLine="708"/>
        <w:jc w:val="both"/>
      </w:pPr>
    </w:p>
    <w:p w:rsidR="008D2B84" w:rsidRDefault="008D2B84" w:rsidP="008D2B84">
      <w:pPr>
        <w:pStyle w:val="Standard"/>
        <w:spacing w:line="100" w:lineRule="atLeast"/>
        <w:ind w:firstLine="708"/>
        <w:jc w:val="both"/>
      </w:pPr>
      <w:r>
        <w:rPr>
          <w:rFonts w:eastAsia="Times New Roman"/>
          <w:sz w:val="28"/>
        </w:rPr>
        <w:t xml:space="preserve"> </w:t>
      </w:r>
      <w:r>
        <w:rPr>
          <w:b/>
          <w:bCs/>
          <w:sz w:val="28"/>
        </w:rPr>
        <w:t>В области правозащитной работы: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  <w:r>
        <w:rPr>
          <w:sz w:val="28"/>
        </w:rPr>
        <w:t>- продолжить практику оказания юридической помощи, досудебного рассмотрения конфликтных ситуаций, правового сопровождения в судебных органах, осуществление профсоюзного контроля за соблюдением работодателями трудового законодательства.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  <w:szCs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области социальных гарантий:</w:t>
      </w:r>
    </w:p>
    <w:p w:rsidR="008D2B84" w:rsidRDefault="008D2B84" w:rsidP="008D2B84">
      <w:pPr>
        <w:pStyle w:val="Standard"/>
        <w:numPr>
          <w:ilvl w:val="0"/>
          <w:numId w:val="14"/>
        </w:numPr>
        <w:spacing w:line="10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сохранение правового статуса работника культуры, не допускать ухудшения условий труда;</w:t>
      </w:r>
    </w:p>
    <w:p w:rsidR="008D2B84" w:rsidRDefault="008D2B84" w:rsidP="008D2B84">
      <w:pPr>
        <w:pStyle w:val="Standard"/>
        <w:numPr>
          <w:ilvl w:val="0"/>
          <w:numId w:val="15"/>
        </w:numPr>
        <w:spacing w:line="10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локальных нормативных актов, принимаемых по вопросам социально-трудовых отношений, с выборным </w:t>
      </w:r>
      <w:proofErr w:type="gramStart"/>
      <w:r>
        <w:rPr>
          <w:sz w:val="28"/>
          <w:szCs w:val="28"/>
        </w:rPr>
        <w:t>органом  первичной</w:t>
      </w:r>
      <w:proofErr w:type="gramEnd"/>
      <w:r>
        <w:rPr>
          <w:sz w:val="28"/>
          <w:szCs w:val="28"/>
        </w:rPr>
        <w:t xml:space="preserve"> профсоюзной организации;</w:t>
      </w:r>
    </w:p>
    <w:p w:rsidR="008D2B84" w:rsidRDefault="008D2B84" w:rsidP="008D2B84">
      <w:pPr>
        <w:pStyle w:val="Standard"/>
        <w:numPr>
          <w:ilvl w:val="0"/>
          <w:numId w:val="15"/>
        </w:numPr>
        <w:spacing w:line="10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исключение применения дисциплинарного взыскания в отношении работников, входящих в состав выборных органов профсоюзных организаций, без предварительного согласия соответствующего профсоюзного органа, либо вышестоящего </w:t>
      </w:r>
      <w:proofErr w:type="gramStart"/>
      <w:r>
        <w:rPr>
          <w:sz w:val="28"/>
          <w:szCs w:val="28"/>
        </w:rPr>
        <w:t>профсоюзного  органа</w:t>
      </w:r>
      <w:proofErr w:type="gramEnd"/>
      <w:r>
        <w:rPr>
          <w:sz w:val="28"/>
          <w:szCs w:val="28"/>
        </w:rPr>
        <w:t>;</w:t>
      </w:r>
    </w:p>
    <w:p w:rsidR="008D2B84" w:rsidRDefault="008D2B84" w:rsidP="008D2B84">
      <w:pPr>
        <w:pStyle w:val="Standard"/>
        <w:numPr>
          <w:ilvl w:val="0"/>
          <w:numId w:val="15"/>
        </w:num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улучшению жилищных условий работников;</w:t>
      </w:r>
    </w:p>
    <w:p w:rsidR="008D2B84" w:rsidRDefault="008D2B84" w:rsidP="008D2B84">
      <w:pPr>
        <w:pStyle w:val="Standard"/>
        <w:numPr>
          <w:ilvl w:val="0"/>
          <w:numId w:val="17"/>
        </w:numPr>
        <w:spacing w:line="100" w:lineRule="atLeast"/>
        <w:jc w:val="both"/>
        <w:rPr>
          <w:sz w:val="28"/>
        </w:rPr>
      </w:pPr>
      <w:r>
        <w:rPr>
          <w:sz w:val="28"/>
        </w:rPr>
        <w:t>в целях усиления социальной защищенности и обеспечения</w:t>
      </w:r>
    </w:p>
    <w:p w:rsidR="008D2B84" w:rsidRDefault="008D2B84" w:rsidP="008D2B84">
      <w:pPr>
        <w:pStyle w:val="Standard"/>
        <w:spacing w:line="100" w:lineRule="atLeast"/>
        <w:jc w:val="both"/>
      </w:pPr>
      <w:r>
        <w:rPr>
          <w:sz w:val="28"/>
        </w:rPr>
        <w:t xml:space="preserve">дополнительных социальных гарантий выплачивать страховое пособие всем членам профсоюза согласно Положению </w:t>
      </w:r>
      <w:r>
        <w:rPr>
          <w:sz w:val="28"/>
          <w:szCs w:val="28"/>
        </w:rPr>
        <w:t>«О страховом пособии»</w:t>
      </w:r>
      <w:r>
        <w:rPr>
          <w:sz w:val="28"/>
        </w:rPr>
        <w:t>;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продолжить выплаты членам профсоюза из Фонда социальной поддержки и Фонда Солидарности;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санаторно-курортному обеспечению членов профсоюза в профсоюзные санатории Нижегородской области, по системе «</w:t>
      </w:r>
      <w:proofErr w:type="spellStart"/>
      <w:r>
        <w:rPr>
          <w:sz w:val="28"/>
          <w:szCs w:val="28"/>
        </w:rPr>
        <w:t>Профкурорт</w:t>
      </w:r>
      <w:proofErr w:type="spellEnd"/>
      <w:r>
        <w:rPr>
          <w:sz w:val="28"/>
          <w:szCs w:val="28"/>
        </w:rPr>
        <w:t>» и санатории, с которыми у областной организации заключены договора о сотрудничестве.</w:t>
      </w:r>
    </w:p>
    <w:p w:rsidR="008D2B84" w:rsidRDefault="008D2B84" w:rsidP="008D2B84">
      <w:pPr>
        <w:pStyle w:val="Standard"/>
        <w:spacing w:line="100" w:lineRule="atLeast"/>
        <w:jc w:val="both"/>
        <w:rPr>
          <w:sz w:val="28"/>
          <w:szCs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</w:rPr>
      </w:pPr>
      <w:bookmarkStart w:id="1" w:name="_GoBack"/>
      <w:bookmarkEnd w:id="1"/>
      <w:r>
        <w:rPr>
          <w:b/>
          <w:bCs/>
          <w:sz w:val="28"/>
        </w:rPr>
        <w:lastRenderedPageBreak/>
        <w:t>В области охраны труда:</w:t>
      </w:r>
    </w:p>
    <w:p w:rsidR="008D2B84" w:rsidRDefault="008D2B84" w:rsidP="008D2B84">
      <w:pPr>
        <w:pStyle w:val="Standard"/>
        <w:numPr>
          <w:ilvl w:val="0"/>
          <w:numId w:val="20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обеспечить создание во всех учреждениях совместных комитетов по охране труда и избрание уполномоченных лиц по охране труда профсоюзных комитетов в соответствии со ст. 218 Трудового Кодекса РФ;</w:t>
      </w:r>
    </w:p>
    <w:p w:rsidR="008D2B84" w:rsidRDefault="008D2B84" w:rsidP="008D2B84">
      <w:pPr>
        <w:pStyle w:val="Standard"/>
        <w:numPr>
          <w:ilvl w:val="0"/>
          <w:numId w:val="21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ежегодно анализировать состояние производственного травматизма и заболеваемости среди членов профсоюза, регулярно рассматривать эти вопросы на заседаниях выборных профсоюзных органов;</w:t>
      </w:r>
    </w:p>
    <w:p w:rsidR="008D2B84" w:rsidRDefault="008D2B84" w:rsidP="008D2B84">
      <w:pPr>
        <w:pStyle w:val="Standard"/>
        <w:numPr>
          <w:ilvl w:val="0"/>
          <w:numId w:val="23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в целях снижения производственного травматизма, заболеваемости с временной утратой трудоспособности работников культуры, их профилактике активизировать деятельность по улучшению условий и контролю за охраной труда в учреждениях культуры, формированию у работников отрасли навыков здорового образа жизни.</w:t>
      </w:r>
    </w:p>
    <w:p w:rsidR="008D2B84" w:rsidRDefault="008D2B84" w:rsidP="008D2B84">
      <w:pPr>
        <w:pStyle w:val="Standard"/>
        <w:spacing w:line="100" w:lineRule="atLeast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Внутрисоюзная работа: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  <w:r>
        <w:rPr>
          <w:sz w:val="28"/>
        </w:rPr>
        <w:t>В целях организационного укрепления структуры областной организации, усиления мотивации профсоюзного членства: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проводить целенаправленную организационную работу по привлечению в профсоюз работников культуры, студентов, укреплению и восстановлению профсоюзных организаций и создание профсоюзных организаций во всех государственных и муниципальных учреждениях культуры и искусства;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работу профкомов, регулярно проводить профсоюзные собрания, рассматривать на заседаниях вопросы соблюдения трудового законодательства, охраны труда, о ходе выполнения коллективных договоров и соглашений, осуществлять постоянный контроль за выполнением принятых решений;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активизировать работу по информированию первичных профсоюзных организаций, членов профсоюза о деятельности профсоюзных органов всех уровней, используя различные формы и методы;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совершенствовать систему обучения профсоюзных кадров и актива, усилить внимание к формированию высокопрофессионального резерва профсоюзных кадров;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принять меры по повышению исполнительской дисциплины на всех уровнях структуры областной организации профсоюза;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</w:pPr>
      <w:r>
        <w:rPr>
          <w:sz w:val="28"/>
        </w:rPr>
        <w:t>в целях дополнительной мотивации профсоюзного членства развивать туристическую деятельность</w:t>
      </w:r>
      <w:r>
        <w:rPr>
          <w:sz w:val="28"/>
          <w:szCs w:val="28"/>
        </w:rPr>
        <w:t>;</w:t>
      </w:r>
    </w:p>
    <w:p w:rsidR="008D2B84" w:rsidRDefault="008D2B84" w:rsidP="008D2B84">
      <w:pPr>
        <w:pStyle w:val="Standard"/>
        <w:numPr>
          <w:ilvl w:val="0"/>
          <w:numId w:val="18"/>
        </w:numPr>
        <w:spacing w:line="10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полной мере использовать моральное и материальное поощрение профсоюзного актива.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  <w:szCs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</w:pPr>
      <w:r>
        <w:rPr>
          <w:b/>
          <w:bCs/>
          <w:sz w:val="28"/>
          <w:szCs w:val="28"/>
        </w:rPr>
        <w:t>Работа с молодёжью</w:t>
      </w:r>
      <w:r>
        <w:rPr>
          <w:sz w:val="28"/>
          <w:szCs w:val="28"/>
        </w:rPr>
        <w:t>: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</w:pPr>
      <w:r>
        <w:rPr>
          <w:sz w:val="28"/>
          <w:szCs w:val="28"/>
        </w:rPr>
        <w:t xml:space="preserve">-    активизировать деятельность по </w:t>
      </w:r>
      <w:r>
        <w:rPr>
          <w:sz w:val="28"/>
        </w:rPr>
        <w:t>привлечению молодёжи к работе в профсоюзных органах, в комиссиях профкомов, к участию в конкурсах.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  <w:szCs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b/>
          <w:bCs/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</w:pPr>
      <w:r>
        <w:rPr>
          <w:b/>
          <w:bCs/>
          <w:sz w:val="28"/>
        </w:rPr>
        <w:lastRenderedPageBreak/>
        <w:t>В целях финансового укрепления Нижегородской областной организации профсоюза городским, районным, первичным профсоюзным организациям добиваться</w:t>
      </w:r>
      <w:r>
        <w:rPr>
          <w:sz w:val="28"/>
        </w:rPr>
        <w:t>:</w:t>
      </w:r>
    </w:p>
    <w:p w:rsidR="008D2B84" w:rsidRDefault="008D2B84" w:rsidP="008D2B84">
      <w:pPr>
        <w:pStyle w:val="Standard"/>
        <w:numPr>
          <w:ilvl w:val="0"/>
          <w:numId w:val="25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>укрепления финансовой дисциплины и повышения персональной ответственности руководителей профсоюзных организаций в части своевременной сдачи финансовой отчетности;</w:t>
      </w:r>
    </w:p>
    <w:p w:rsidR="008D2B84" w:rsidRDefault="008D2B84" w:rsidP="008D2B84">
      <w:pPr>
        <w:pStyle w:val="Standard"/>
        <w:numPr>
          <w:ilvl w:val="0"/>
          <w:numId w:val="27"/>
        </w:numPr>
        <w:spacing w:line="100" w:lineRule="atLeast"/>
        <w:ind w:left="0" w:firstLine="708"/>
        <w:jc w:val="both"/>
        <w:rPr>
          <w:sz w:val="28"/>
        </w:rPr>
      </w:pPr>
      <w:r>
        <w:rPr>
          <w:sz w:val="28"/>
        </w:rPr>
        <w:t xml:space="preserve">повышения эффективности работы </w:t>
      </w:r>
      <w:proofErr w:type="spellStart"/>
      <w:r>
        <w:rPr>
          <w:sz w:val="28"/>
        </w:rPr>
        <w:t>Контрольно</w:t>
      </w:r>
      <w:proofErr w:type="spellEnd"/>
      <w:r>
        <w:rPr>
          <w:sz w:val="28"/>
        </w:rPr>
        <w:t xml:space="preserve"> - ревизионных комиссий профсоюзных организаций.</w:t>
      </w:r>
    </w:p>
    <w:p w:rsidR="008D2B84" w:rsidRDefault="008D2B84" w:rsidP="008D2B84">
      <w:pPr>
        <w:pStyle w:val="Standard"/>
        <w:tabs>
          <w:tab w:val="left" w:pos="993"/>
        </w:tabs>
        <w:spacing w:before="120" w:line="100" w:lineRule="atLeast"/>
        <w:ind w:firstLine="709"/>
        <w:jc w:val="both"/>
      </w:pPr>
      <w:r>
        <w:rPr>
          <w:sz w:val="28"/>
          <w:szCs w:val="28"/>
        </w:rPr>
        <w:t xml:space="preserve">Поручить Президиуму областной организации профсоюза с учетом решений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съезда Общероссийского профсоюза работников культуры уточнить основные направления деятельности Нижегородской областной организации Общероссийского профсоюза работников культуры до 2030 года и в случае необходимости внести дополнения и изменения в уставные документы и нормативные акты НОООПРК.</w:t>
      </w: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spacing w:line="100" w:lineRule="atLeast"/>
        <w:ind w:firstLine="708"/>
        <w:jc w:val="both"/>
        <w:rPr>
          <w:sz w:val="28"/>
        </w:rPr>
      </w:pPr>
    </w:p>
    <w:p w:rsidR="008D2B84" w:rsidRDefault="008D2B84" w:rsidP="008D2B8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Нижегородской областной</w:t>
      </w:r>
    </w:p>
    <w:p w:rsidR="008D2B84" w:rsidRDefault="008D2B84" w:rsidP="008D2B8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Общероссийского профессионального</w:t>
      </w:r>
    </w:p>
    <w:p w:rsidR="008D2B84" w:rsidRDefault="008D2B84" w:rsidP="008D2B8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союза работников культуры                                                                  Сычева Г.В.</w:t>
      </w:r>
    </w:p>
    <w:p w:rsidR="00A52DD9" w:rsidRDefault="00A52DD9"/>
    <w:sectPr w:rsidR="00A52DD9" w:rsidSect="008D2B8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0A61" w:rsidRDefault="00510A61" w:rsidP="008D2B84">
      <w:r>
        <w:separator/>
      </w:r>
    </w:p>
  </w:endnote>
  <w:endnote w:type="continuationSeparator" w:id="0">
    <w:p w:rsidR="00510A61" w:rsidRDefault="00510A61" w:rsidP="008D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0A61" w:rsidRDefault="00510A61" w:rsidP="008D2B84">
      <w:r>
        <w:separator/>
      </w:r>
    </w:p>
  </w:footnote>
  <w:footnote w:type="continuationSeparator" w:id="0">
    <w:p w:rsidR="00510A61" w:rsidRDefault="00510A61" w:rsidP="008D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E4AE1"/>
    <w:multiLevelType w:val="multilevel"/>
    <w:tmpl w:val="DBF85242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5210CD7"/>
    <w:multiLevelType w:val="multilevel"/>
    <w:tmpl w:val="97CACB5C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427A05C4"/>
    <w:multiLevelType w:val="multilevel"/>
    <w:tmpl w:val="BC769034"/>
    <w:styleLink w:val="WWNum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56EA1F6F"/>
    <w:multiLevelType w:val="multilevel"/>
    <w:tmpl w:val="2D8E2B74"/>
    <w:styleLink w:val="WW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58F906EA"/>
    <w:multiLevelType w:val="multilevel"/>
    <w:tmpl w:val="CA5819DE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5FE77A71"/>
    <w:multiLevelType w:val="multilevel"/>
    <w:tmpl w:val="10144232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tar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tar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tar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tar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tar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tar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tar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tar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tarSymbol"/>
      </w:rPr>
    </w:lvl>
  </w:abstractNum>
  <w:abstractNum w:abstractNumId="6" w15:restartNumberingAfterBreak="0">
    <w:nsid w:val="609B603D"/>
    <w:multiLevelType w:val="multilevel"/>
    <w:tmpl w:val="C44628D4"/>
    <w:styleLink w:val="WWNum1"/>
    <w:lvl w:ilvl="0">
      <w:numFmt w:val="bullet"/>
      <w:lvlText w:val=""/>
      <w:lvlJc w:val="left"/>
      <w:pPr>
        <w:ind w:left="0" w:firstLine="709"/>
      </w:pPr>
      <w:rPr>
        <w:rFonts w:ascii="Symbol" w:hAnsi="Symbol" w:cs="Symbol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2D70D6"/>
    <w:multiLevelType w:val="multilevel"/>
    <w:tmpl w:val="29D2E332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78AF1321"/>
    <w:multiLevelType w:val="multilevel"/>
    <w:tmpl w:val="0932449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78C32E8D"/>
    <w:multiLevelType w:val="multilevel"/>
    <w:tmpl w:val="08948A9A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</w:num>
  <w:num w:numId="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</w:num>
  <w:num w:numId="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4"/>
    <w:rsid w:val="00510A61"/>
    <w:rsid w:val="008D2B84"/>
    <w:rsid w:val="00A5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E386"/>
  <w15:chartTrackingRefBased/>
  <w15:docId w15:val="{479A2EFB-DB38-42EC-A9D4-519905A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84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2B84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3">
    <w:name w:val="Основной шрифт абзаца3"/>
    <w:rsid w:val="008D2B84"/>
  </w:style>
  <w:style w:type="numbering" w:customStyle="1" w:styleId="WWNum1">
    <w:name w:val="WWNum1"/>
    <w:rsid w:val="008D2B84"/>
    <w:pPr>
      <w:numPr>
        <w:numId w:val="1"/>
      </w:numPr>
    </w:pPr>
  </w:style>
  <w:style w:type="numbering" w:customStyle="1" w:styleId="WWNum2">
    <w:name w:val="WWNum2"/>
    <w:rsid w:val="008D2B84"/>
    <w:pPr>
      <w:numPr>
        <w:numId w:val="4"/>
      </w:numPr>
    </w:pPr>
  </w:style>
  <w:style w:type="numbering" w:customStyle="1" w:styleId="WWNum3">
    <w:name w:val="WWNum3"/>
    <w:rsid w:val="008D2B84"/>
    <w:pPr>
      <w:numPr>
        <w:numId w:val="7"/>
      </w:numPr>
    </w:pPr>
  </w:style>
  <w:style w:type="numbering" w:customStyle="1" w:styleId="WWNum9">
    <w:name w:val="WWNum9"/>
    <w:rsid w:val="008D2B84"/>
    <w:pPr>
      <w:numPr>
        <w:numId w:val="10"/>
      </w:numPr>
    </w:pPr>
  </w:style>
  <w:style w:type="numbering" w:customStyle="1" w:styleId="WWNum4">
    <w:name w:val="WWNum4"/>
    <w:rsid w:val="008D2B84"/>
    <w:pPr>
      <w:numPr>
        <w:numId w:val="13"/>
      </w:numPr>
    </w:pPr>
  </w:style>
  <w:style w:type="numbering" w:customStyle="1" w:styleId="WWNum6">
    <w:name w:val="WWNum6"/>
    <w:rsid w:val="008D2B84"/>
    <w:pPr>
      <w:numPr>
        <w:numId w:val="16"/>
      </w:numPr>
    </w:pPr>
  </w:style>
  <w:style w:type="numbering" w:customStyle="1" w:styleId="WWNum10">
    <w:name w:val="WWNum10"/>
    <w:rsid w:val="008D2B84"/>
    <w:pPr>
      <w:numPr>
        <w:numId w:val="19"/>
      </w:numPr>
    </w:pPr>
  </w:style>
  <w:style w:type="numbering" w:customStyle="1" w:styleId="WWNum5">
    <w:name w:val="WWNum5"/>
    <w:rsid w:val="008D2B84"/>
    <w:pPr>
      <w:numPr>
        <w:numId w:val="22"/>
      </w:numPr>
    </w:pPr>
  </w:style>
  <w:style w:type="numbering" w:customStyle="1" w:styleId="WWNum7">
    <w:name w:val="WWNum7"/>
    <w:rsid w:val="008D2B84"/>
    <w:pPr>
      <w:numPr>
        <w:numId w:val="24"/>
      </w:numPr>
    </w:pPr>
  </w:style>
  <w:style w:type="numbering" w:customStyle="1" w:styleId="WWNum8">
    <w:name w:val="WWNum8"/>
    <w:rsid w:val="008D2B84"/>
    <w:pPr>
      <w:numPr>
        <w:numId w:val="26"/>
      </w:numPr>
    </w:pPr>
  </w:style>
  <w:style w:type="paragraph" w:styleId="a3">
    <w:name w:val="header"/>
    <w:basedOn w:val="a"/>
    <w:link w:val="a4"/>
    <w:uiPriority w:val="99"/>
    <w:unhideWhenUsed/>
    <w:rsid w:val="008D2B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8D2B84"/>
    <w:rPr>
      <w:rFonts w:ascii="Liberation Serif" w:eastAsia="Segoe UI" w:hAnsi="Liberation Serif" w:cs="Mangal"/>
      <w:color w:val="000000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8D2B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8D2B84"/>
    <w:rPr>
      <w:rFonts w:ascii="Liberation Serif" w:eastAsia="Segoe UI" w:hAnsi="Liberation Serif" w:cs="Mangal"/>
      <w:color w:val="000000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2025-09-15T10:15:00Z</dcterms:created>
  <dcterms:modified xsi:type="dcterms:W3CDTF">2025-09-15T10:18:00Z</dcterms:modified>
</cp:coreProperties>
</file>