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AF" w:rsidRDefault="004A71BF" w:rsidP="004A71BF">
      <w:pPr>
        <w:spacing w:before="200" w:line="276" w:lineRule="auto"/>
      </w:pPr>
      <w:r>
        <w:rPr>
          <w:b/>
        </w:rPr>
        <w:t xml:space="preserve">        </w:t>
      </w:r>
      <w:r>
        <w:rPr>
          <w:rFonts w:ascii="Arial, sans-serif" w:hAnsi="Arial, sans-serif"/>
        </w:rPr>
        <w:t xml:space="preserve">  </w:t>
      </w:r>
    </w:p>
    <w:p w:rsidR="003846AF" w:rsidRDefault="004A71BF" w:rsidP="004A71BF">
      <w:pPr>
        <w:pStyle w:val="HEADERTEXT"/>
      </w:pPr>
      <w:r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 </w:t>
      </w:r>
      <w:r>
        <w:rPr>
          <w:b/>
        </w:rPr>
        <w:t xml:space="preserve"> МИНИСТЕРСТВО ТРУДА И СОЦИАЛЬНОЙ ЗАЩИТЫ РОССИЙСКОЙ ФЕДЕРАЦИИ</w:t>
      </w:r>
    </w:p>
    <w:p w:rsidR="003846AF" w:rsidRDefault="003846AF">
      <w:pPr>
        <w:pStyle w:val="HEADERTEXT"/>
        <w:rPr>
          <w:b/>
        </w:rPr>
      </w:pPr>
    </w:p>
    <w:p w:rsidR="003846AF" w:rsidRDefault="004A71BF">
      <w:pPr>
        <w:pStyle w:val="HEADERTEXT"/>
        <w:jc w:val="center"/>
      </w:pPr>
      <w:r>
        <w:rPr>
          <w:b/>
        </w:rPr>
        <w:t xml:space="preserve"> ПИСЬМО</w:t>
      </w:r>
    </w:p>
    <w:p w:rsidR="003846AF" w:rsidRDefault="003846AF">
      <w:pPr>
        <w:pStyle w:val="HEADERTEXT"/>
        <w:rPr>
          <w:b/>
        </w:rPr>
      </w:pPr>
    </w:p>
    <w:p w:rsidR="003846AF" w:rsidRDefault="004A71BF">
      <w:pPr>
        <w:pStyle w:val="HEADERTEXT"/>
        <w:jc w:val="center"/>
      </w:pPr>
      <w:r>
        <w:rPr>
          <w:b/>
        </w:rPr>
        <w:t xml:space="preserve"> от 20 октября 2021 года N 14-1/ООГ-9857</w:t>
      </w:r>
    </w:p>
    <w:p w:rsidR="003846AF" w:rsidRDefault="003846AF">
      <w:pPr>
        <w:pStyle w:val="HEADERTEXT"/>
        <w:jc w:val="center"/>
        <w:rPr>
          <w:b/>
        </w:rPr>
      </w:pPr>
    </w:p>
    <w:p w:rsidR="003846AF" w:rsidRDefault="004A71BF">
      <w:pPr>
        <w:pStyle w:val="HEADERTEXT"/>
        <w:jc w:val="center"/>
      </w:pPr>
      <w:r>
        <w:rPr>
          <w:b/>
        </w:rPr>
        <w:t xml:space="preserve"> О зарплате совместителя </w:t>
      </w:r>
    </w:p>
    <w:p w:rsidR="003846AF" w:rsidRDefault="004A71BF">
      <w:pPr>
        <w:pStyle w:val="FORMATTEXT"/>
        <w:ind w:firstLine="568"/>
        <w:jc w:val="both"/>
      </w:pPr>
      <w:r>
        <w:t>Департамент оплаты труда, трудовых отношений и социального партнерства Минтруда России рассмотрел обращение, поступившее на официальный сайт Минтруда России, и по компетенции сообщает.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Согласно </w:t>
      </w:r>
      <w:hyperlink r:id="rId6">
        <w:r>
          <w:rPr>
            <w:color w:val="0000AA"/>
            <w:u w:val="single"/>
          </w:rPr>
          <w:t>статьям 15</w:t>
        </w:r>
        <w:r>
          <w:rPr>
            <w:color w:val="0000FF"/>
            <w:u w:val="single"/>
          </w:rPr>
          <w:t xml:space="preserve"> </w:t>
        </w:r>
      </w:hyperlink>
      <w:r>
        <w:t xml:space="preserve">, </w:t>
      </w:r>
      <w:hyperlink r:id="rId7">
        <w:r>
          <w:rPr>
            <w:color w:val="0000AA"/>
            <w:u w:val="single"/>
          </w:rPr>
          <w:t>16 Трудового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r>
        <w:t xml:space="preserve"> (далее - </w:t>
      </w:r>
      <w:hyperlink r:id="rId8">
        <w:r>
          <w:rPr>
            <w:color w:val="0000AA"/>
            <w:u w:val="single"/>
          </w:rPr>
          <w:t>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) трудовые отношения </w:t>
      </w:r>
      <w:r>
        <w:t>возникают между работником и работодателем на основании трудового договора, заключаемого ими в соответствии с законодательством.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В соответствии с частью 2 </w:t>
      </w:r>
      <w:hyperlink r:id="rId9">
        <w:r>
          <w:rPr>
            <w:color w:val="0000AA"/>
            <w:u w:val="single"/>
          </w:rPr>
          <w:t>статьи 57 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 условия </w:t>
      </w:r>
      <w:r>
        <w:t>оплаты труда (в том числе размер тарифной ставки или оклада (должностного оклада) работника, доплаты, надбавки и поощрительные выплаты) являются обязательными для включения в трудовой договор.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В соответствии со </w:t>
      </w:r>
      <w:hyperlink r:id="rId10">
        <w:r>
          <w:rPr>
            <w:color w:val="0000AA"/>
            <w:u w:val="single"/>
          </w:rPr>
          <w:t>статьей 135 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>Таким образом, условия оплаты труда работника определены в трудово</w:t>
      </w:r>
      <w:r>
        <w:t>м договоре в соответствии с действующими у данного работодателя системами оплаты труда.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Согласно </w:t>
      </w:r>
      <w:hyperlink r:id="rId11">
        <w:r>
          <w:rPr>
            <w:color w:val="0000AA"/>
            <w:u w:val="single"/>
          </w:rPr>
          <w:t>статье 60.1 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 работник имеет право заключать трудовые договоры о выполнении в </w:t>
      </w:r>
      <w:r>
        <w:t>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В соответствии с частью 1 </w:t>
      </w:r>
      <w:hyperlink r:id="rId12">
        <w:r>
          <w:rPr>
            <w:color w:val="0000AA"/>
            <w:u w:val="single"/>
          </w:rPr>
          <w:t>статьи 282 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 совместительство -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Согласно </w:t>
      </w:r>
      <w:hyperlink r:id="rId13">
        <w:r>
          <w:rPr>
            <w:color w:val="0000AA"/>
            <w:u w:val="single"/>
          </w:rPr>
          <w:t>статье 285 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 оплата труда 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</w:t>
      </w:r>
      <w:r>
        <w:t>х трудовым договором.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>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>Лицам, работающим по совместительству</w:t>
      </w:r>
      <w:r>
        <w:t xml:space="preserve"> в районах, где установлены районные коэффициенты и надбавки к заработной плате, оплата труда производится с учетом этих коэффициентов и надбавок.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исходя из положений </w:t>
      </w:r>
      <w:hyperlink r:id="rId14">
        <w:r>
          <w:rPr>
            <w:color w:val="0000AA"/>
            <w:u w:val="single"/>
          </w:rPr>
          <w:t>статей 57</w:t>
        </w:r>
        <w:r>
          <w:rPr>
            <w:color w:val="0000FF"/>
            <w:u w:val="single"/>
          </w:rPr>
          <w:t xml:space="preserve"> </w:t>
        </w:r>
      </w:hyperlink>
      <w:r>
        <w:t xml:space="preserve"> и </w:t>
      </w:r>
      <w:hyperlink r:id="rId15">
        <w:r>
          <w:rPr>
            <w:color w:val="0000AA"/>
            <w:u w:val="single"/>
          </w:rPr>
          <w:t>285 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 оплата труда лиц, работающих по совместительству, производится на условиях, определенных трудовым договором.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 xml:space="preserve">В соответствии со </w:t>
      </w:r>
      <w:hyperlink r:id="rId16">
        <w:r>
          <w:rPr>
            <w:color w:val="0000AA"/>
            <w:u w:val="single"/>
          </w:rPr>
          <w:t>статьей 132 ТК РФ</w:t>
        </w:r>
        <w:r>
          <w:rPr>
            <w:color w:val="0000FF"/>
            <w:u w:val="single"/>
          </w:rPr>
          <w:t xml:space="preserve"> </w:t>
        </w:r>
      </w:hyperlink>
      <w:r>
        <w:t xml:space="preserve"> заработная плата каждого работника зависит от его квалификации, сложности выполняемой работы, количества и качества затраченного труда. При этом </w:t>
      </w:r>
      <w:proofErr w:type="gramStart"/>
      <w:r>
        <w:t>запрещается какая бы то ни было</w:t>
      </w:r>
      <w:proofErr w:type="gramEnd"/>
      <w:r>
        <w:t xml:space="preserve"> дискри</w:t>
      </w:r>
      <w:r>
        <w:t>минация при установлении и изменении условий оплаты труда.</w:t>
      </w: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ind w:firstLine="568"/>
        <w:jc w:val="both"/>
      </w:pPr>
      <w:r>
        <w:t>Обращаем внимание, что работа на условиях внешнего совместительства не является основанием для снижения работнику заработной платы, установленной трудовым договором.</w:t>
      </w:r>
    </w:p>
    <w:p w:rsidR="004A71BF" w:rsidRDefault="004A71BF">
      <w:pPr>
        <w:pStyle w:val="FORMATTEXT"/>
        <w:ind w:firstLine="568"/>
        <w:jc w:val="both"/>
      </w:pPr>
    </w:p>
    <w:p w:rsidR="003846AF" w:rsidRDefault="003846AF">
      <w:pPr>
        <w:pStyle w:val="FORMATTEXT"/>
        <w:ind w:firstLine="568"/>
        <w:jc w:val="both"/>
      </w:pPr>
    </w:p>
    <w:p w:rsidR="003846AF" w:rsidRDefault="004A71BF">
      <w:pPr>
        <w:pStyle w:val="FORMATTEXT"/>
        <w:jc w:val="right"/>
      </w:pPr>
      <w:r>
        <w:t>Заместитель директора</w:t>
      </w:r>
    </w:p>
    <w:p w:rsidR="003846AF" w:rsidRDefault="004A71BF">
      <w:pPr>
        <w:pStyle w:val="FORMATTEXT"/>
        <w:jc w:val="right"/>
      </w:pPr>
      <w:r>
        <w:t>Департамента оплаты труда,</w:t>
      </w:r>
    </w:p>
    <w:p w:rsidR="003846AF" w:rsidRDefault="004A71BF">
      <w:pPr>
        <w:pStyle w:val="FORMATTEXT"/>
        <w:jc w:val="right"/>
      </w:pPr>
      <w:r>
        <w:t>трудовых отношений и</w:t>
      </w:r>
    </w:p>
    <w:p w:rsidR="003846AF" w:rsidRDefault="004A71BF">
      <w:pPr>
        <w:pStyle w:val="FORMATTEXT"/>
        <w:jc w:val="right"/>
      </w:pPr>
      <w:r>
        <w:t>социального партнерства</w:t>
      </w:r>
    </w:p>
    <w:p w:rsidR="003846AF" w:rsidRDefault="004A71BF">
      <w:pPr>
        <w:pStyle w:val="FORMATTEXT"/>
        <w:spacing w:after="140"/>
        <w:jc w:val="right"/>
      </w:pPr>
      <w:proofErr w:type="spellStart"/>
      <w:r>
        <w:t>А.В.Фролова</w:t>
      </w:r>
      <w:proofErr w:type="spellEnd"/>
      <w:r>
        <w:t xml:space="preserve"> </w:t>
      </w:r>
    </w:p>
    <w:sectPr w:rsidR="003846AF" w:rsidSect="004A71BF">
      <w:pgSz w:w="11906" w:h="16838"/>
      <w:pgMar w:top="851" w:right="851" w:bottom="851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1139"/>
    <w:multiLevelType w:val="multilevel"/>
    <w:tmpl w:val="C1B82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AB2DE7"/>
    <w:multiLevelType w:val="multilevel"/>
    <w:tmpl w:val="7A00F92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3846AF"/>
    <w:rsid w:val="003846AF"/>
    <w:rsid w:val="004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HEADERTEXT">
    <w:name w:val=".HEADERTEXT"/>
    <w:qFormat/>
    <w:rPr>
      <w:rFonts w:ascii="Arial" w:eastAsia="Courier New" w:hAnsi="Arial"/>
      <w:color w:val="2B4279"/>
      <w:sz w:val="20"/>
    </w:rPr>
  </w:style>
  <w:style w:type="paragraph" w:customStyle="1" w:styleId="FORMATTEXT">
    <w:name w:val=".FORMATTEXT"/>
    <w:qFormat/>
    <w:rPr>
      <w:rFonts w:ascii="Arial" w:eastAsia="Courier New" w:hAnsi="Arial"/>
      <w:sz w:val="20"/>
    </w:rPr>
  </w:style>
  <w:style w:type="paragraph" w:customStyle="1" w:styleId="a9">
    <w:name w:val="Блочная цитата"/>
    <w:basedOn w:val="a"/>
    <w:qFormat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HEADERTEXT">
    <w:name w:val=".HEADERTEXT"/>
    <w:qFormat/>
    <w:rPr>
      <w:rFonts w:ascii="Arial" w:eastAsia="Courier New" w:hAnsi="Arial"/>
      <w:color w:val="2B4279"/>
      <w:sz w:val="20"/>
    </w:rPr>
  </w:style>
  <w:style w:type="paragraph" w:customStyle="1" w:styleId="FORMATTEXT">
    <w:name w:val=".FORMATTEXT"/>
    <w:qFormat/>
    <w:rPr>
      <w:rFonts w:ascii="Arial" w:eastAsia="Courier New" w:hAnsi="Arial"/>
      <w:sz w:val="20"/>
    </w:rPr>
  </w:style>
  <w:style w:type="paragraph" w:customStyle="1" w:styleId="a9">
    <w:name w:val="Блочная цитата"/>
    <w:basedOn w:val="a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07664&amp;point=mark=0000000000000000000000000000000000000000000000000064U0IK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3" Type="http://schemas.openxmlformats.org/officeDocument/2006/relationships/hyperlink" Target="kodeks://link/d?nd=901807664&amp;point=mark=0000000000000000000000000000000000000000000000000064U0IK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07664&amp;point=mark=000000000000000000000000000000000000000000000000007DC0K6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2" Type="http://schemas.openxmlformats.org/officeDocument/2006/relationships/hyperlink" Target="kodeks://link/d?nd=901807664&amp;point=mark=00000000000000000000000000000000000000000000000000A720NA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901807664&amp;point=mark=0000000000000000000000000000000000000000000000000064U0IK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901807664&amp;point=mark=000000000000000000000000000000000000000000000000007DA0K5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1" Type="http://schemas.openxmlformats.org/officeDocument/2006/relationships/hyperlink" Target="kodeks://link/d?nd=901807664&amp;point=mark=000000000000000000000000000000000000000000000000007E40KC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807664&amp;point=mark=0000000000000000000000000000000000000000000000000064U0IK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0" Type="http://schemas.openxmlformats.org/officeDocument/2006/relationships/hyperlink" Target="kodeks://link/d?nd=901807664&amp;point=mark=000000000000000000000000000000000000000000000000008PA0LQ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07664&amp;point=mark=000000000000000000000000000000000000000000000000007E80KF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Relationship Id="rId14" Type="http://schemas.openxmlformats.org/officeDocument/2006/relationships/hyperlink" Target="kodeks://link/d?nd=901807664&amp;point=mark=000000000000000000000000000000000000000000000000007E80KF%22\o%22&#8217;&#8217;&#1058;&#1088;&#1091;&#1076;&#1086;&#1074;&#1086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22%20&#1085;&#1086;&#1103;&#1073;&#1088;&#1103;%202021%20&#1075;&#1086;&#1076;&#1072;)%20(&#1088;&#1077;&#1076;&#1072;&#1082;&#1094;&#1080;&#1103;,%20&#1076;&#1077;&#1081;&#1089;&#1090;&#1074;&#1091;&#1102;&#1097;&#1072;&#1103;%20&#1089;%2030%20&#1085;&#1086;&#1103;&#1073;&#1088;&#1103;%202021%20&#1075;&#1086;&#1076;&#1072;)&#8217;&#8217;&#1050;&#1086;&#1076;&#1077;&#1082;&#1089;%20&#1056;&#1060;%20&#1086;&#1090;%2030.12.2001%20N%20197-&#1060;&#1047;&#1057;&#1090;&#1072;&#1090;&#1091;&#1089;:%20&#1076;&#1077;&#1081;&#1089;&#1090;&#1074;&#1091;&#1102;&#1097;&#1072;&#1103;%20&#1088;&#1077;&#1076;&#1072;&#1082;&#1094;&#1080;&#1103;%20(&#1076;&#1077;&#1081;&#1089;&#1090;&#1074;.%20&#1089;%2030.11.202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984</Words>
  <Characters>5611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User1</cp:lastModifiedBy>
  <cp:revision>4</cp:revision>
  <dcterms:created xsi:type="dcterms:W3CDTF">2021-12-19T13:38:00Z</dcterms:created>
  <dcterms:modified xsi:type="dcterms:W3CDTF">2021-12-19T13:40:00Z</dcterms:modified>
  <dc:language>ru-RU</dc:language>
</cp:coreProperties>
</file>